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8033F" w14:textId="77777777" w:rsidR="005376BC" w:rsidRDefault="00000000">
      <w:pPr>
        <w:spacing w:before="120" w:after="120" w:line="300" w:lineRule="auto"/>
        <w:rPr>
          <w:b/>
          <w:bCs/>
          <w:sz w:val="28"/>
          <w:szCs w:val="28"/>
        </w:rPr>
      </w:pPr>
      <w:bookmarkStart w:id="0" w:name="_heading=h.qumabojog6vz" w:colFirst="0" w:colLast="0"/>
      <w:bookmarkEnd w:id="0"/>
      <w:r>
        <w:rPr>
          <w:b/>
          <w:bCs/>
          <w:sz w:val="28"/>
          <w:szCs w:val="28"/>
        </w:rPr>
        <w:t>Criterios Generales para la Evaluación Académica del Postulante</w:t>
      </w:r>
    </w:p>
    <w:p w14:paraId="29314F4C" w14:textId="77777777" w:rsidR="005376B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709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Antecedentes en investigación:</w:t>
      </w:r>
      <w:r>
        <w:rPr>
          <w:color w:val="000000"/>
          <w:sz w:val="28"/>
          <w:szCs w:val="28"/>
        </w:rPr>
        <w:t xml:space="preserve"> 30 puntos</w:t>
      </w:r>
    </w:p>
    <w:p w14:paraId="63BBCE0E" w14:textId="77777777" w:rsidR="005376B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00" w:lineRule="auto"/>
        <w:ind w:left="709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Relación del tema de beca con su doctorado:</w:t>
      </w:r>
      <w:r>
        <w:rPr>
          <w:color w:val="000000"/>
          <w:sz w:val="28"/>
          <w:szCs w:val="28"/>
        </w:rPr>
        <w:t xml:space="preserve"> 40 puntos</w:t>
      </w:r>
    </w:p>
    <w:p w14:paraId="36DCD8D0" w14:textId="77777777" w:rsidR="005376B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ind w:left="709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Carta de Intención:</w:t>
      </w:r>
      <w:r>
        <w:rPr>
          <w:color w:val="000000"/>
          <w:sz w:val="28"/>
          <w:szCs w:val="28"/>
        </w:rPr>
        <w:t xml:space="preserve"> 20 puntos</w:t>
      </w:r>
    </w:p>
    <w:p w14:paraId="5176625A" w14:textId="77777777" w:rsidR="005376B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ind w:left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Otros antecedentes relevantes: </w:t>
      </w:r>
      <w:r>
        <w:rPr>
          <w:sz w:val="28"/>
          <w:szCs w:val="28"/>
        </w:rPr>
        <w:t>10 puntos</w:t>
      </w:r>
    </w:p>
    <w:p w14:paraId="45A7F8C7" w14:textId="77777777" w:rsidR="005376BC" w:rsidRDefault="005376BC">
      <w:pPr>
        <w:spacing w:before="120" w:after="120" w:line="300" w:lineRule="auto"/>
        <w:rPr>
          <w:sz w:val="28"/>
          <w:szCs w:val="28"/>
        </w:rPr>
      </w:pPr>
    </w:p>
    <w:p w14:paraId="57FFBB37" w14:textId="77777777" w:rsidR="005376BC" w:rsidRDefault="00000000">
      <w:pPr>
        <w:spacing w:before="120" w:after="120" w:line="30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Plazos para el otorgamiento de la beca:</w:t>
      </w:r>
    </w:p>
    <w:p w14:paraId="08BE0D6B" w14:textId="77777777" w:rsidR="005376B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ind w:left="709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17 de noviembre: Apertura de la convocatoria</w:t>
      </w:r>
    </w:p>
    <w:p w14:paraId="7E156C94" w14:textId="77777777" w:rsidR="005376B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</w:t>
      </w:r>
      <w:r>
        <w:rPr>
          <w:b/>
          <w:bCs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 xml:space="preserve"> de noviembre:</w:t>
      </w:r>
      <w:r>
        <w:rPr>
          <w:color w:val="000000"/>
          <w:sz w:val="28"/>
          <w:szCs w:val="28"/>
        </w:rPr>
        <w:t xml:space="preserve"> Cierre de la convocatoria</w:t>
      </w:r>
    </w:p>
    <w:p w14:paraId="16F35823" w14:textId="77777777" w:rsidR="005376B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rPr>
          <w:i/>
          <w:i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25 al 27 de noviembre:</w:t>
      </w:r>
      <w:r>
        <w:rPr>
          <w:color w:val="000000"/>
          <w:sz w:val="28"/>
          <w:szCs w:val="28"/>
        </w:rPr>
        <w:t xml:space="preserve"> Evaluación del candidato y notificación a la Università degli Studi del Molise</w:t>
      </w:r>
    </w:p>
    <w:p w14:paraId="1088FFA0" w14:textId="77777777" w:rsidR="005376B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Inicio de la beca:</w:t>
      </w:r>
      <w:r>
        <w:rPr>
          <w:color w:val="000000"/>
          <w:sz w:val="28"/>
          <w:szCs w:val="28"/>
        </w:rPr>
        <w:t xml:space="preserve"> a partir de la fecha de respuesta y validación por parte de la Università degli Studi del Molise por un periodo de 2 meses, no más allá del 28 de febrero de 2026 </w:t>
      </w:r>
    </w:p>
    <w:p w14:paraId="72C3467C" w14:textId="5DF029E0" w:rsidR="005376BC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00" w:lineRule="auto"/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(Periodo sugerido: del 20 de diciembre al 1</w:t>
      </w:r>
      <w:r w:rsidR="00585EB0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de febrero de 2026)</w:t>
      </w:r>
    </w:p>
    <w:p w14:paraId="4873E713" w14:textId="77777777" w:rsidR="005376BC" w:rsidRDefault="005376BC">
      <w:pPr>
        <w:spacing w:before="120" w:after="120" w:line="300" w:lineRule="auto"/>
        <w:ind w:left="360"/>
        <w:rPr>
          <w:sz w:val="28"/>
          <w:szCs w:val="28"/>
        </w:rPr>
      </w:pPr>
    </w:p>
    <w:sectPr w:rsidR="005376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AD2DA" w14:textId="77777777" w:rsidR="000F42A1" w:rsidRDefault="000F42A1">
      <w:pPr>
        <w:spacing w:after="0" w:line="240" w:lineRule="auto"/>
      </w:pPr>
      <w:r>
        <w:separator/>
      </w:r>
    </w:p>
  </w:endnote>
  <w:endnote w:type="continuationSeparator" w:id="0">
    <w:p w14:paraId="7C6CC998" w14:textId="77777777" w:rsidR="000F42A1" w:rsidRDefault="000F4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7265315-787A-4552-8C8B-E3FF22A979B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2683FE2-55D8-4E26-BBCD-8889CBCE6E79}"/>
    <w:embedBold r:id="rId3" w:fontKey="{392055C5-C25C-444E-B5B3-4DBD913755C3}"/>
    <w:embedItalic r:id="rId4" w:fontKey="{2A74463F-18D7-4838-B209-10664F33B42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5" w:fontKey="{EFC13A3A-815A-450D-AD23-67CC8E05699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EA8C76F5-2C1D-4E15-8E19-1AC6DA41B9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2B162" w14:textId="77777777" w:rsidR="005376BC" w:rsidRDefault="005376B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23825" w14:textId="77777777" w:rsidR="005376BC" w:rsidRDefault="005376B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6D28" w14:textId="77777777" w:rsidR="005376BC" w:rsidRDefault="005376B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DC944" w14:textId="77777777" w:rsidR="000F42A1" w:rsidRDefault="000F42A1">
      <w:pPr>
        <w:spacing w:after="0" w:line="240" w:lineRule="auto"/>
      </w:pPr>
      <w:r>
        <w:separator/>
      </w:r>
    </w:p>
  </w:footnote>
  <w:footnote w:type="continuationSeparator" w:id="0">
    <w:p w14:paraId="79220CB1" w14:textId="77777777" w:rsidR="000F42A1" w:rsidRDefault="000F4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F7240" w14:textId="77777777" w:rsidR="005376BC" w:rsidRDefault="005376B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5E5D6" w14:textId="77777777" w:rsidR="005376B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C194B20" wp14:editId="5163FFAA">
          <wp:simplePos x="0" y="0"/>
          <wp:positionH relativeFrom="column">
            <wp:posOffset>12066</wp:posOffset>
          </wp:positionH>
          <wp:positionV relativeFrom="paragraph">
            <wp:posOffset>-19518</wp:posOffset>
          </wp:positionV>
          <wp:extent cx="6120130" cy="578630"/>
          <wp:effectExtent l="0" t="0" r="0" b="0"/>
          <wp:wrapNone/>
          <wp:docPr id="2" name="image1.jpg" descr="MUR_PNRR_Loghi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MUR_PNRR_Loghi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578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32F328A" w14:textId="77777777" w:rsidR="005376BC" w:rsidRDefault="005376B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rFonts w:ascii="Times New Roman" w:eastAsia="Times New Roman" w:hAnsi="Times New Roman" w:cs="Times New Roman"/>
        <w:i/>
        <w:iCs/>
        <w:color w:val="000000"/>
        <w:sz w:val="20"/>
        <w:szCs w:val="20"/>
        <w:highlight w:val="white"/>
      </w:rPr>
    </w:pPr>
  </w:p>
  <w:p w14:paraId="44B28BE9" w14:textId="77777777" w:rsidR="005376BC" w:rsidRDefault="005376BC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  <w:rPr>
        <w:rFonts w:ascii="Times New Roman" w:eastAsia="Times New Roman" w:hAnsi="Times New Roman" w:cs="Times New Roman"/>
        <w:i/>
        <w:iCs/>
        <w:color w:val="000000"/>
        <w:sz w:val="20"/>
        <w:szCs w:val="20"/>
        <w:highlight w:val="white"/>
      </w:rPr>
    </w:pPr>
  </w:p>
  <w:p w14:paraId="10AE30D5" w14:textId="77777777" w:rsidR="005376BC" w:rsidRDefault="005376BC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  <w:rPr>
        <w:rFonts w:ascii="Times New Roman" w:eastAsia="Times New Roman" w:hAnsi="Times New Roman" w:cs="Times New Roman"/>
        <w:i/>
        <w:iCs/>
        <w:color w:val="000000"/>
        <w:sz w:val="20"/>
        <w:szCs w:val="20"/>
        <w:highlight w:val="white"/>
      </w:rPr>
    </w:pPr>
  </w:p>
  <w:p w14:paraId="059414ED" w14:textId="77777777" w:rsidR="005376BC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  <w:rPr>
        <w:rFonts w:ascii="Times New Roman" w:eastAsia="Times New Roman" w:hAnsi="Times New Roman" w:cs="Times New Roman"/>
        <w:i/>
        <w:iCs/>
        <w:color w:val="000000"/>
        <w:sz w:val="20"/>
        <w:szCs w:val="20"/>
        <w:highlight w:val="white"/>
      </w:rPr>
    </w:pPr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highlight w:val="white"/>
      </w:rPr>
      <w:t xml:space="preserve">Piano Nazionale di Ripresa e Resilienza (PNRR) – Missione 4 – Componente 1 “Potenziamento dell’offerta dei servizi all’istruzione: dagli asili nido all’università” – Investimento 3.4 “Didattica e competenze universitarie avanzate”, Sotto-investimento T4 “Iniziative Transnazionali in materia di istruzione”, finanziato dall’Unione europea – NextGenerationEU. </w:t>
    </w:r>
  </w:p>
  <w:p w14:paraId="1CF38EC2" w14:textId="77777777" w:rsidR="005376BC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  <w:rPr>
        <w:rFonts w:ascii="Times New Roman" w:eastAsia="Times New Roman" w:hAnsi="Times New Roman" w:cs="Times New Roman"/>
        <w:i/>
        <w:iCs/>
        <w:color w:val="000000"/>
        <w:sz w:val="23"/>
        <w:szCs w:val="23"/>
      </w:rPr>
    </w:pPr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highlight w:val="white"/>
      </w:rPr>
      <w:t>Progetto TNE23-00080 - ProMOting innoVation capacity IN the hiGher Education System of Argentina and ITalia through an Action scheme for the MobiLIty And cooperation of UNiversity StudeNts and ProfESsorS - MOVING ITALIANNESS CUP F31I24000320006</w:t>
    </w:r>
    <w:r>
      <w:rPr>
        <w:rFonts w:ascii="Times New Roman" w:eastAsia="Times New Roman" w:hAnsi="Times New Roman" w:cs="Times New Roman"/>
        <w:i/>
        <w:iCs/>
        <w:color w:val="000000"/>
        <w:sz w:val="23"/>
        <w:szCs w:val="23"/>
      </w:rPr>
      <w:t xml:space="preserve"> </w:t>
    </w:r>
  </w:p>
  <w:p w14:paraId="46B866F7" w14:textId="77777777" w:rsidR="005376BC" w:rsidRDefault="005376B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899C7" w14:textId="77777777" w:rsidR="005376BC" w:rsidRDefault="005376B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4530"/>
    <w:multiLevelType w:val="multilevel"/>
    <w:tmpl w:val="12E05D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2121624"/>
    <w:multiLevelType w:val="multilevel"/>
    <w:tmpl w:val="244250E0"/>
    <w:lvl w:ilvl="0">
      <w:start w:val="1"/>
      <w:numFmt w:val="bullet"/>
      <w:lvlText w:val="●"/>
      <w:lvlJc w:val="left"/>
      <w:pPr>
        <w:ind w:left="14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36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F174010"/>
    <w:multiLevelType w:val="multilevel"/>
    <w:tmpl w:val="193A298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80556532">
    <w:abstractNumId w:val="2"/>
  </w:num>
  <w:num w:numId="2" w16cid:durableId="1261840767">
    <w:abstractNumId w:val="0"/>
  </w:num>
  <w:num w:numId="3" w16cid:durableId="820924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6BC"/>
    <w:rsid w:val="000F42A1"/>
    <w:rsid w:val="005376BC"/>
    <w:rsid w:val="00585EB0"/>
    <w:rsid w:val="00FD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FEF9F"/>
  <w15:docId w15:val="{925431FE-5768-4D1F-BB80-75F86CAF6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960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6084"/>
  </w:style>
  <w:style w:type="paragraph" w:styleId="Piedepgina">
    <w:name w:val="footer"/>
    <w:basedOn w:val="Normal"/>
    <w:link w:val="PiedepginaCar"/>
    <w:uiPriority w:val="99"/>
    <w:unhideWhenUsed/>
    <w:rsid w:val="0039608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6084"/>
  </w:style>
  <w:style w:type="paragraph" w:customStyle="1" w:styleId="Default">
    <w:name w:val="Default"/>
    <w:rsid w:val="003960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101E8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71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67110A"/>
    <w:rPr>
      <w:b/>
      <w:bCs/>
    </w:rPr>
  </w:style>
  <w:style w:type="character" w:styleId="nfasis">
    <w:name w:val="Emphasis"/>
    <w:basedOn w:val="Fuentedeprrafopredeter"/>
    <w:uiPriority w:val="20"/>
    <w:qFormat/>
    <w:rsid w:val="0067110A"/>
    <w:rPr>
      <w:i/>
      <w:iCs/>
    </w:rPr>
  </w:style>
  <w:style w:type="paragraph" w:styleId="Revisin">
    <w:name w:val="Revision"/>
    <w:hidden/>
    <w:uiPriority w:val="99"/>
    <w:semiHidden/>
    <w:rsid w:val="00CB6588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gMFJ88rW5i+vbrhtnXjEhd2r+A==">CgMxLjAyDmgucXVtYWJvam9nNnZ6OAByITFBOEZDOHVrYVcxZ2ZfeTNXY1ZkTW1VcGpBcG91eHFYdA==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600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Apicella</dc:creator>
  <cp:lastModifiedBy>.............</cp:lastModifiedBy>
  <cp:revision>2</cp:revision>
  <dcterms:created xsi:type="dcterms:W3CDTF">2025-11-06T13:21:00Z</dcterms:created>
  <dcterms:modified xsi:type="dcterms:W3CDTF">2025-11-17T11:53:00Z</dcterms:modified>
</cp:coreProperties>
</file>